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1" w:type="dxa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"/>
        <w:gridCol w:w="978"/>
        <w:gridCol w:w="740"/>
        <w:gridCol w:w="508"/>
        <w:gridCol w:w="5527"/>
        <w:gridCol w:w="980"/>
        <w:gridCol w:w="1100"/>
        <w:gridCol w:w="2166"/>
        <w:gridCol w:w="1275"/>
        <w:gridCol w:w="115"/>
        <w:gridCol w:w="40"/>
        <w:gridCol w:w="999"/>
        <w:gridCol w:w="40"/>
        <w:gridCol w:w="48"/>
      </w:tblGrid>
      <w:tr w:rsidR="006C0DFB" w:rsidTr="003316E3">
        <w:trPr>
          <w:trHeight w:hRule="exact" w:val="40"/>
        </w:trPr>
        <w:tc>
          <w:tcPr>
            <w:tcW w:w="45" w:type="dxa"/>
          </w:tcPr>
          <w:p w:rsidR="006C0DFB" w:rsidRDefault="006C0DF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78" w:type="dxa"/>
          </w:tcPr>
          <w:p w:rsidR="006C0DFB" w:rsidRDefault="006C0DFB">
            <w:pPr>
              <w:pStyle w:val="EMPTYCELLSTYLE"/>
            </w:pPr>
          </w:p>
        </w:tc>
        <w:tc>
          <w:tcPr>
            <w:tcW w:w="7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508" w:type="dxa"/>
          </w:tcPr>
          <w:p w:rsidR="006C0DFB" w:rsidRDefault="006C0DFB">
            <w:pPr>
              <w:pStyle w:val="EMPTYCELLSTYLE"/>
            </w:pPr>
          </w:p>
        </w:tc>
        <w:tc>
          <w:tcPr>
            <w:tcW w:w="5527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8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110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2166" w:type="dxa"/>
          </w:tcPr>
          <w:p w:rsidR="006C0DFB" w:rsidRDefault="006C0DFB">
            <w:pPr>
              <w:pStyle w:val="EMPTYCELLSTYLE"/>
            </w:pPr>
          </w:p>
        </w:tc>
        <w:tc>
          <w:tcPr>
            <w:tcW w:w="1390" w:type="dxa"/>
            <w:gridSpan w:val="2"/>
          </w:tcPr>
          <w:p w:rsidR="006C0DFB" w:rsidRDefault="006C0DFB">
            <w:pPr>
              <w:pStyle w:val="EMPTYCELLSTYLE"/>
            </w:pPr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99" w:type="dxa"/>
            <w:vAlign w:val="center"/>
          </w:tcPr>
          <w:p w:rsidR="006C0DFB" w:rsidRDefault="006C0DFB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48" w:type="dxa"/>
          </w:tcPr>
          <w:p w:rsidR="006C0DFB" w:rsidRDefault="006C0DFB">
            <w:pPr>
              <w:pStyle w:val="EMPTYCELLSTYLE"/>
            </w:pPr>
          </w:p>
        </w:tc>
      </w:tr>
      <w:tr w:rsidR="006C0DFB" w:rsidTr="003316E3">
        <w:trPr>
          <w:trHeight w:hRule="exact" w:val="1100"/>
        </w:trPr>
        <w:tc>
          <w:tcPr>
            <w:tcW w:w="45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78" w:type="dxa"/>
          </w:tcPr>
          <w:p w:rsidR="006C0DFB" w:rsidRDefault="006C0DFB">
            <w:pPr>
              <w:pStyle w:val="EMPTYCELLSTYLE"/>
            </w:pPr>
          </w:p>
        </w:tc>
        <w:tc>
          <w:tcPr>
            <w:tcW w:w="7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11671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D958E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 xml:space="preserve">INFORMACIÓN RELATIVA ÓS CONTRATOS MENORES ADXUDICADOS POLA DEPUTACIÓN DE PONTEVEDRA DENDE O </w:t>
            </w:r>
            <w:r w:rsidR="00D958EE"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01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/</w:t>
            </w:r>
            <w:r w:rsidR="00D958EE"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10/2022 ATA O 3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1/</w:t>
            </w:r>
            <w:r w:rsidR="00D958EE"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12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/202</w:t>
            </w:r>
            <w:r w:rsidR="00D958EE"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2</w:t>
            </w:r>
            <w:bookmarkStart w:id="1" w:name="_GoBack"/>
            <w:bookmarkEnd w:id="1"/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99" w:type="dxa"/>
            <w:vAlign w:val="center"/>
          </w:tcPr>
          <w:p w:rsidR="006C0DFB" w:rsidRDefault="006C0DFB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48" w:type="dxa"/>
          </w:tcPr>
          <w:p w:rsidR="006C0DFB" w:rsidRDefault="006C0DFB">
            <w:pPr>
              <w:pStyle w:val="EMPTYCELLSTYLE"/>
            </w:pPr>
          </w:p>
        </w:tc>
      </w:tr>
      <w:tr w:rsidR="006C0DFB" w:rsidTr="003316E3">
        <w:trPr>
          <w:trHeight w:hRule="exact" w:val="20"/>
        </w:trPr>
        <w:tc>
          <w:tcPr>
            <w:tcW w:w="45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78" w:type="dxa"/>
          </w:tcPr>
          <w:p w:rsidR="006C0DFB" w:rsidRDefault="006C0DFB">
            <w:pPr>
              <w:pStyle w:val="EMPTYCELLSTYLE"/>
            </w:pPr>
          </w:p>
        </w:tc>
        <w:tc>
          <w:tcPr>
            <w:tcW w:w="7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508" w:type="dxa"/>
          </w:tcPr>
          <w:p w:rsidR="006C0DFB" w:rsidRDefault="006C0DFB">
            <w:pPr>
              <w:pStyle w:val="EMPTYCELLSTYLE"/>
            </w:pPr>
          </w:p>
        </w:tc>
        <w:tc>
          <w:tcPr>
            <w:tcW w:w="5527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8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110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2166" w:type="dxa"/>
          </w:tcPr>
          <w:p w:rsidR="006C0DFB" w:rsidRDefault="006C0DFB">
            <w:pPr>
              <w:pStyle w:val="EMPTYCELLSTYLE"/>
            </w:pPr>
          </w:p>
        </w:tc>
        <w:tc>
          <w:tcPr>
            <w:tcW w:w="1390" w:type="dxa"/>
            <w:gridSpan w:val="2"/>
          </w:tcPr>
          <w:p w:rsidR="006C0DFB" w:rsidRDefault="006C0DFB">
            <w:pPr>
              <w:pStyle w:val="EMPTYCELLSTYLE"/>
            </w:pPr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99" w:type="dxa"/>
            <w:vAlign w:val="center"/>
          </w:tcPr>
          <w:p w:rsidR="006C0DFB" w:rsidRDefault="006C0DFB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48" w:type="dxa"/>
          </w:tcPr>
          <w:p w:rsidR="006C0DFB" w:rsidRDefault="006C0DFB">
            <w:pPr>
              <w:pStyle w:val="EMPTYCELLSTYLE"/>
            </w:pPr>
          </w:p>
        </w:tc>
      </w:tr>
      <w:tr w:rsidR="006C0DFB" w:rsidTr="003316E3">
        <w:trPr>
          <w:trHeight w:hRule="exact" w:val="720"/>
        </w:trPr>
        <w:tc>
          <w:tcPr>
            <w:tcW w:w="45" w:type="dxa"/>
          </w:tcPr>
          <w:p w:rsidR="006C0DFB" w:rsidRDefault="006C0DFB">
            <w:pPr>
              <w:pStyle w:val="EMPTYCELLSTYLE"/>
            </w:pPr>
          </w:p>
        </w:tc>
        <w:tc>
          <w:tcPr>
            <w:tcW w:w="14428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De conformidade co establecido no artigo 8 da Lei 19/2013, de 9 de decembro, de transparencia, acceso á información pública e bo goberno, publícase a información relativa ós contratos menores adxudicados pola Deputación de Pontevedra durante o primeiro trimestre de 2015 tramitados polo servizo de Contratación, Facenda e Patrimonio.</w:t>
            </w:r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48" w:type="dxa"/>
          </w:tcPr>
          <w:p w:rsidR="006C0DFB" w:rsidRDefault="006C0DFB">
            <w:pPr>
              <w:pStyle w:val="EMPTYCELLSTYLE"/>
            </w:pPr>
          </w:p>
        </w:tc>
      </w:tr>
      <w:tr w:rsidR="006C0DFB" w:rsidTr="003316E3">
        <w:trPr>
          <w:trHeight w:hRule="exact" w:val="20"/>
        </w:trPr>
        <w:tc>
          <w:tcPr>
            <w:tcW w:w="45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78" w:type="dxa"/>
          </w:tcPr>
          <w:p w:rsidR="006C0DFB" w:rsidRDefault="006C0DFB">
            <w:pPr>
              <w:pStyle w:val="EMPTYCELLSTYLE"/>
            </w:pPr>
          </w:p>
        </w:tc>
        <w:tc>
          <w:tcPr>
            <w:tcW w:w="7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508" w:type="dxa"/>
          </w:tcPr>
          <w:p w:rsidR="006C0DFB" w:rsidRDefault="006C0DFB">
            <w:pPr>
              <w:pStyle w:val="EMPTYCELLSTYLE"/>
            </w:pPr>
          </w:p>
        </w:tc>
        <w:tc>
          <w:tcPr>
            <w:tcW w:w="5527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8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110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2166" w:type="dxa"/>
          </w:tcPr>
          <w:p w:rsidR="006C0DFB" w:rsidRDefault="006C0DFB">
            <w:pPr>
              <w:pStyle w:val="EMPTYCELLSTYLE"/>
            </w:pPr>
          </w:p>
        </w:tc>
        <w:tc>
          <w:tcPr>
            <w:tcW w:w="1390" w:type="dxa"/>
            <w:gridSpan w:val="2"/>
          </w:tcPr>
          <w:p w:rsidR="006C0DFB" w:rsidRDefault="006C0DFB">
            <w:pPr>
              <w:pStyle w:val="EMPTYCELLSTYLE"/>
            </w:pPr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999" w:type="dxa"/>
            <w:vAlign w:val="center"/>
          </w:tcPr>
          <w:p w:rsidR="006C0DFB" w:rsidRDefault="006C0DFB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  <w:tc>
          <w:tcPr>
            <w:tcW w:w="48" w:type="dxa"/>
          </w:tcPr>
          <w:p w:rsidR="006C0DFB" w:rsidRDefault="006C0DFB">
            <w:pPr>
              <w:pStyle w:val="EMPTYCELLSTYLE"/>
            </w:pPr>
          </w:p>
        </w:tc>
      </w:tr>
      <w:tr w:rsidR="006C0DFB" w:rsidTr="003316E3">
        <w:trPr>
          <w:gridAfter w:val="1"/>
          <w:wAfter w:w="48" w:type="dxa"/>
          <w:trHeight w:hRule="exact" w:val="219"/>
        </w:trPr>
        <w:tc>
          <w:tcPr>
            <w:tcW w:w="45" w:type="dxa"/>
          </w:tcPr>
          <w:p w:rsidR="006C0DFB" w:rsidRDefault="006C0DFB">
            <w:pPr>
              <w:pStyle w:val="EMPTYCELLSTYLE"/>
            </w:pPr>
          </w:p>
        </w:tc>
        <w:tc>
          <w:tcPr>
            <w:tcW w:w="77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6C0DFB">
            <w:pPr>
              <w:jc w:val="center"/>
            </w:pPr>
          </w:p>
        </w:tc>
        <w:tc>
          <w:tcPr>
            <w:tcW w:w="667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6C0DFB" w:rsidP="00364388">
            <w:pPr>
              <w:jc w:val="center"/>
            </w:pPr>
          </w:p>
        </w:tc>
        <w:tc>
          <w:tcPr>
            <w:tcW w:w="40" w:type="dxa"/>
          </w:tcPr>
          <w:p w:rsidR="006C0DFB" w:rsidRDefault="006C0DFB">
            <w:pPr>
              <w:pStyle w:val="EMPTYCELLSTYLE"/>
            </w:pPr>
          </w:p>
        </w:tc>
      </w:tr>
      <w:tr w:rsidR="006C0DFB" w:rsidTr="00E80F54">
        <w:trPr>
          <w:trHeight w:hRule="exact" w:val="760"/>
        </w:trPr>
        <w:tc>
          <w:tcPr>
            <w:tcW w:w="45" w:type="dxa"/>
            <w:tcBorders>
              <w:right w:val="single" w:sz="4" w:space="0" w:color="auto"/>
            </w:tcBorders>
          </w:tcPr>
          <w:p w:rsidR="006C0DFB" w:rsidRDefault="006C0DFB">
            <w:pPr>
              <w:pStyle w:val="EMPTYCELLSTYLE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833B8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E80F54">
        <w:trPr>
          <w:trHeight w:hRule="exact" w:val="637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2022058009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03034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  fabricación </w:t>
            </w:r>
            <w:r w:rsidR="00030342">
              <w:rPr>
                <w:rFonts w:ascii="SansSerif" w:eastAsia="SansSerif" w:hAnsi="SansSerif" w:cs="SansSerif"/>
                <w:color w:val="000000"/>
                <w:sz w:val="16"/>
              </w:rPr>
              <w:t>e compra de 23 insignias co  escudo da 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putación  fabricados en o</w:t>
            </w:r>
            <w:r w:rsidR="00030342">
              <w:rPr>
                <w:rFonts w:ascii="SansSerif" w:eastAsia="SansSerif" w:hAnsi="SansSerif" w:cs="SansSerif"/>
                <w:color w:val="000000"/>
                <w:sz w:val="16"/>
              </w:rPr>
              <w:t>u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PEDRO FACI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4.313,65 €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2022055729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dúas funcións, unha do espectáculo “Ás para Alex” e outra do espectáculo “Ris Ras”, dentro do programa de teatro “Tornar ás táboas”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BAOBAB TEATRO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4.780,00 €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2022055730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catro funcións, unha do espectáculo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Loló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mamá”, dúas do espectáculo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Backup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 A Resurrección de Nuno” e unha do espectáculo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Feminíssimas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”, dentro do programa “Tornar ás táboas”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STEPHANIE MAYBELLE LLARYORA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15.400,00 €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2022055731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catro funcións,  dúas do espectáculo “O que hai que ver” e  dúas do espectáculo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Top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Manta”, dentro do programa de teatro “Tornar ás táboas”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MANUEL POMBAL PEREZ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8.800,00 €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2022055732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catro funcións,  tres do espectáculo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Smoke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the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water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” e  unha do espectáculo “O mel non caduca”, dentro do programa “Tornar ás táboas”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IBUPROFENO TEATRO SOCIEDAD LIMITADA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17.303,00 €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2022055733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función do espectáculo “A nena e o grilo máis aló”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Magín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Blanco, dentro do programa “Tornar ás táboas”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XESCULTURA,S.L.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3.270,00 €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2022055736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tres funcións,  unha do espectáculo “Un home con lentes de pasta",  unha de "Invisibles" e outra de "#2Pilgrims" da compañía Redrum Teatro, dentro do programa “Tornar ás táboas”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ALEJANDRO SAMPAYO PARRA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9.922,00 €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2022055737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catro funcións, dúas do espectáculo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Titiricircus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”, unha do espectáculo “Trogloditas” e outra do espectáculo "As bombas e o xeneral", dentro do programa “Tornar ás táboas”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TANXARINA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5.761,00 €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2022056282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función do espectáculo “Comando Comadres” a cargo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Matrioshka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Teatro, dentro do programa “Tornar ás táboas”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COPERACTIVA CULTURAL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3.327,50 €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7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2022060360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Servizo de asistencia xurídica para exercer accións xudiciais en defensa da Deputación fronte á aprobación, polo concello de Mos, do Plan Especial para Instalacións Deportivas (PEID) do R.C. Celta de Vigo en Pereiras (Mos)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DIEGO GOMEZ FERNANDEZ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16.335,00 €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Contratación, facenda e patrimonio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2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pageBreakBefore/>
              <w:jc w:val="center"/>
            </w:pPr>
            <w:bookmarkStart w:id="2" w:name="JR_PAGE_ANCHOR_0_2"/>
            <w:bookmarkEnd w:id="2"/>
          </w:p>
        </w:tc>
        <w:tc>
          <w:tcPr>
            <w:tcW w:w="97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5527" w:type="dxa"/>
            <w:vAlign w:val="center"/>
          </w:tcPr>
          <w:p w:rsidR="006C0DFB" w:rsidRDefault="006C0DFB" w:rsidP="00833B8D">
            <w:pPr>
              <w:pStyle w:val="EMPTYCELLSTYLE"/>
            </w:pPr>
          </w:p>
        </w:tc>
        <w:tc>
          <w:tcPr>
            <w:tcW w:w="98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10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2166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275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6C0DFB" w:rsidRDefault="006C0DFB" w:rsidP="00364388">
            <w:pPr>
              <w:pStyle w:val="EMPTYCELLSTYLE"/>
              <w:jc w:val="center"/>
            </w:pP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gridAfter w:val="1"/>
          <w:wAfter w:w="48" w:type="dxa"/>
          <w:trHeight w:hRule="exact" w:val="122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77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6C0DFB" w:rsidP="00833B8D"/>
        </w:tc>
        <w:tc>
          <w:tcPr>
            <w:tcW w:w="667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6C0DFB" w:rsidP="00364388">
            <w:pPr>
              <w:jc w:val="center"/>
            </w:pP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76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833B8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2022062183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Canteira de Igualdade: Formación IES - Priscila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Retamozo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PRISCILA TAMARA RETAMOZO RAMOS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726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2022062185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Canteira de Igualdade: Formación IES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Chis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Oliveira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MERCEDES MAGDALENA SOFIA OLIVEIRA MALVAR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2022062187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Canteira de Igualdade: Formación IES - María Luisa Abad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Abad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MARIA LUISA ABAD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ABAD</w:t>
            </w:r>
            <w:proofErr w:type="spellEnd"/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1.140,00 €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2022062188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Canteira de Igualdade: Formación IES - Amada Traba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AMADA TRABA  DIAZ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1.140,00 €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7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2022052565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Contrato menor de servizo de colaboración e asistencia técnica e administrativa en tarefas de colaboración material na tramitación de expedientes de liquidación de IIVTNU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BONA FIDE LEMA SLL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15.269,75 €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ORAL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788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2022060395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 servizo de formación para impartir o curso de Territorio Rural Intelixente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NEXT EDUCACION,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17.877,75 €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2022053284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tres funcións, dúas do espectáculo "As que limpan" e unha do espectáculo "Elisa e Marcela", dentro do programa Tornar ás táboas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 PANADARÍA SOCIEDADE COOPERATIVA GALEGA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12.040,01 €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2022055738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dúas funcións do espectáculo “O meu mundo non é deste reino”, dentro do programa de teatro “Tornar ás táboas”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ANXO GARCIA FERNANDEZ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5.544,00 €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2022062673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reimpresión do catálogo da exposición “Indumentaria galega a través do obxectivo de Ruth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Matilda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Anderson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” Museo Pontevedra.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487415" w:rsidP="00364388">
            <w:pPr>
              <w:jc w:val="center"/>
            </w:pPr>
            <w:r w:rsidRPr="00487415">
              <w:t>PRODUCCIONES MIC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487415" w:rsidP="00487415">
            <w:pPr>
              <w:jc w:val="center"/>
            </w:pPr>
            <w:r>
              <w:t>8.257,60 €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2022059025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subministración, instalación e posta en marcha dun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diluidor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gravimétrico para o laboratorio da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CIENTISOL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6.526,74 €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7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2021039472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Subministración, instalación e posta en funcionamento de diverso equipamento de vídeo vixilancia e de detención de intrusión, na nova oficina de atención ao público do ORAL, sita na Rúa Manuel de Palacio, nº 16 en Pontevedra.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SEGURIDAD DI-SEYS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4.936,80 €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Novas Tecnoloxías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54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2022062451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formación específica dos módulos de inspección, comprobación e sancionador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aplicativo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informático SIT-GTT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GESTION TRIBUTARIA TERRITORIAL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7.986,00 €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ORAL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2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pageBreakBefore/>
              <w:jc w:val="center"/>
            </w:pPr>
            <w:bookmarkStart w:id="3" w:name="JR_PAGE_ANCHOR_0_3"/>
            <w:bookmarkEnd w:id="3"/>
          </w:p>
        </w:tc>
        <w:tc>
          <w:tcPr>
            <w:tcW w:w="97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5527" w:type="dxa"/>
            <w:vAlign w:val="center"/>
          </w:tcPr>
          <w:p w:rsidR="006C0DFB" w:rsidRDefault="006C0DFB" w:rsidP="00833B8D">
            <w:pPr>
              <w:pStyle w:val="EMPTYCELLSTYLE"/>
            </w:pPr>
          </w:p>
        </w:tc>
        <w:tc>
          <w:tcPr>
            <w:tcW w:w="98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10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2166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275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6C0DFB" w:rsidRDefault="006C0DFB" w:rsidP="00364388">
            <w:pPr>
              <w:pStyle w:val="EMPTYCELLSTYLE"/>
              <w:jc w:val="center"/>
            </w:pP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gridAfter w:val="1"/>
          <w:wAfter w:w="48" w:type="dxa"/>
          <w:trHeight w:hRule="exact" w:val="122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77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6C0DFB" w:rsidP="00833B8D"/>
        </w:tc>
        <w:tc>
          <w:tcPr>
            <w:tcW w:w="667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6C0DFB" w:rsidP="00364388">
            <w:pPr>
              <w:jc w:val="center"/>
            </w:pP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76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833B8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2022061645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Servizo de embalaxe, recollida, transporte e devolución das obras da Expo. SILVERIO RIVAS. ELOXIO DO SILENCIO no Museo de Pontevedra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CASTILLA-LEON INTERNATIONAL MOVERS,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9.948,62 €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695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2022064501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Informe do proxecto de gasto e solicitude RC  xornada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gobiernos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provinciais pola igualdade FEMP 27/10/22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MARUJA Y GRANUJA,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3.739,99 €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2022060587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produción dun documental sobre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Mariví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Villaverde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Serea Producións, S.L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5.989,50 €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7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2022062476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espacio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expositivo y </w:t>
            </w:r>
            <w:r w:rsidR="00875666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 necesarios para la participación en la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INTUR (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Internacional de Turismo de Interior) que se celebrará en Valladolid del 17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noviembre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CONSORCIO DE LA INSTITUCION FERIAL DE CYL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3.229,68 €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2022064995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exposición Sombras Atlánticas. Fotografías de Anxo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Cabada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31/10/2022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ANGEL CABADA ALVAREZ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14.950,76 €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1E67D3">
        <w:trPr>
          <w:trHeight w:hRule="exact" w:val="1365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2022059971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Asistencia técnica para a preparación da documentación técnica necesaria para a presentación de solicitudes á convocatoria do programa “CE OFICINAS”, que ten por obxecto a execución de proxectos de posta en marcha e funcionamento de Oficinas de Transformación Comunitaria para a promoción e dinamización de Comunidades Enerxéticas, no marco do Programa de Rexeneración e Reto Demográfico do Plan de Recuperación, Transformación e Resiliencia (PRTR).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EFICIENCIA ENERGÉTICA DE GALICIA SLU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10.769,00 €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2022064053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Impresión de 1.500 exemplares en rústica do libro “Tres tempos e a esperanza”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GRAFO, S.A.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4.628,00 €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2022062883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Execución do programa “NADAL EN GALEGO”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Pr="006F4E94" w:rsidRDefault="006F4E94" w:rsidP="00364388">
            <w:pPr>
              <w:jc w:val="center"/>
              <w:rPr>
                <w:sz w:val="16"/>
                <w:szCs w:val="16"/>
              </w:rPr>
            </w:pPr>
            <w:r w:rsidRPr="006F4E94">
              <w:rPr>
                <w:sz w:val="16"/>
                <w:szCs w:val="16"/>
              </w:rPr>
              <w:t>ANXO AVELINO MOURE MOSQUERA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Pr="006F4E94" w:rsidRDefault="006F4E94" w:rsidP="00487415">
            <w:pPr>
              <w:jc w:val="center"/>
              <w:rPr>
                <w:sz w:val="16"/>
                <w:szCs w:val="16"/>
              </w:rPr>
            </w:pPr>
            <w:r w:rsidRPr="006F4E94">
              <w:rPr>
                <w:sz w:val="16"/>
                <w:szCs w:val="16"/>
              </w:rPr>
              <w:t>14.305,50 €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Lingü</w:t>
            </w:r>
            <w:r w:rsidR="00024715">
              <w:rPr>
                <w:rFonts w:ascii="SansSerif" w:eastAsia="SansSerif" w:hAnsi="SansSerif" w:cs="SansSerif"/>
                <w:color w:val="000000"/>
                <w:sz w:val="16"/>
              </w:rPr>
              <w:t>sticos</w:t>
            </w:r>
            <w:proofErr w:type="spellEnd"/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2022066919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Mantemento do centro de transformación que dá subministro eléctrico á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ELECNOR </w:t>
            </w:r>
            <w:r w:rsidR="00875666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S Y PROYECTOS,S.A.U.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605,00 €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110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2022055718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redacción dun proxecto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museolóxico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museográfico executivo dentro de la actuación 8 del Plan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sostenibilidad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Turística del Condado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Paradanta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“UNA TIERRA ENTRE RIOS”, aprobado en el marco del Plan territorial de la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Comunidad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Autónoma de Galicia  en el Marco del Plan De Recuperación, Transformación Y Resiliencia – Financiado por la Unión Europea – NEXTGENERATION EU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Pr="00B13FD3" w:rsidRDefault="006F4E94" w:rsidP="00364388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B13FD3">
              <w:rPr>
                <w:rFonts w:ascii="SansSerif" w:eastAsia="SansSerif" w:hAnsi="SansSerif" w:cs="SansSerif"/>
                <w:color w:val="000000"/>
                <w:sz w:val="16"/>
              </w:rPr>
              <w:t>PONTECULTA,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Pr="00B13FD3" w:rsidRDefault="006F4E94" w:rsidP="00487415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B13FD3">
              <w:rPr>
                <w:rFonts w:ascii="SansSerif" w:eastAsia="SansSerif" w:hAnsi="SansSerif" w:cs="SansSerif"/>
                <w:color w:val="000000"/>
                <w:sz w:val="16"/>
              </w:rPr>
              <w:t>17.363,50€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Pr="00B13FD3" w:rsidRDefault="00024715" w:rsidP="00364388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2022064950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noticias da empresa Europa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Press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Delegaciones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S.A. para 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EUROPA PRESS DELEGACIONES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13.364,03 €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2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pageBreakBefore/>
              <w:jc w:val="center"/>
            </w:pPr>
            <w:bookmarkStart w:id="4" w:name="JR_PAGE_ANCHOR_0_4"/>
            <w:bookmarkEnd w:id="4"/>
          </w:p>
        </w:tc>
        <w:tc>
          <w:tcPr>
            <w:tcW w:w="97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5527" w:type="dxa"/>
            <w:vAlign w:val="center"/>
          </w:tcPr>
          <w:p w:rsidR="006C0DFB" w:rsidRDefault="006C0DFB" w:rsidP="00833B8D">
            <w:pPr>
              <w:pStyle w:val="EMPTYCELLSTYLE"/>
            </w:pPr>
          </w:p>
        </w:tc>
        <w:tc>
          <w:tcPr>
            <w:tcW w:w="98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10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2166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275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6C0DFB" w:rsidRDefault="006C0DFB" w:rsidP="00364388">
            <w:pPr>
              <w:pStyle w:val="EMPTYCELLSTYLE"/>
              <w:jc w:val="center"/>
            </w:pP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gridAfter w:val="1"/>
          <w:wAfter w:w="48" w:type="dxa"/>
          <w:trHeight w:hRule="exact" w:val="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77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6C0DFB" w:rsidP="00833B8D"/>
        </w:tc>
        <w:tc>
          <w:tcPr>
            <w:tcW w:w="667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6C0DFB" w:rsidP="00364388">
            <w:pPr>
              <w:jc w:val="center"/>
            </w:pP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76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DFB" w:rsidRDefault="000247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2022063919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Acción inaugural Pontevedra proxecto "Mulleres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2022/23"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RAQUEL OITAVEN FERNÁNDEZ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2.500,01 €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2022065425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deseño, materialización, montaxe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dun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stand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institucional na Feira das Industrias Culturais –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Culturgal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REVENIDAS S.C.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8.288,50 €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2022066809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</w:t>
            </w:r>
            <w:r w:rsidR="00875666">
              <w:rPr>
                <w:rFonts w:ascii="SansSerif" w:eastAsia="SansSerif" w:hAnsi="SansSerif" w:cs="SansSerif"/>
                <w:color w:val="000000"/>
                <w:sz w:val="16"/>
              </w:rPr>
              <w:t xml:space="preserve">ompra de trofeos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Ponte a Conducir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LIBRERIA Y PAPELERIA ESCOLMA SAL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58,15 €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2022063920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Acción inaugural Vigo proxecto "Mulleres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2022/23"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IRIA FERNANDEZ SOBRADO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2022067604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Acción inaugural Vigo proxecto "Mulleres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2022/23"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ANA ISABEL GESTO BEIROA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2022067607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Acción inaugural Vigo proxecto "Mulleres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2022/23"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HELENA SALGUEIRO GOLÁN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2022063916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Ilustradora proxecto "Mulleres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2022/23"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ANDREA FERNANDEZ RODRIGUEZ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726,00 €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2022063917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Ilustradora proxecto "Mulleres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2022/23"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ALBA CASANOVA FERNÁNDEZ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726,00 €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2022063918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Ilustradora proxecto "Mulleres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2022/23"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Ana Inés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Elorrieta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Fernández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726,00 €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2022063921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Acción artística proxecto "Mulleres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2022/23" mes de decembro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RODRIGUEZ RAMOS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48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2022063922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Acción artística proxecto "Mulleres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2022/23" mes de decembro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ANA ABAD DE LARRIVA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6C0DFB" w:rsidTr="003316E3">
        <w:trPr>
          <w:trHeight w:hRule="exact" w:val="540"/>
        </w:trPr>
        <w:tc>
          <w:tcPr>
            <w:tcW w:w="45" w:type="dxa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FB" w:rsidRDefault="000247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2022048607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87566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C0DFB" w:rsidRDefault="000247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Asistencia técnica para a preparación da documentación técnica necesaria para a solicitude de axudas na 1ª convocatoria POCTEP 2021-2027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ENXAMIO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15.730,00 €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C0DFB" w:rsidRDefault="000247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C0DFB" w:rsidRDefault="006C0DFB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54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2022065996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 servizo de alertas informativas na Axencia EFE para 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AGENCIA EFE SAU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10.890,00 €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  <w:vAlign w:val="center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6F4E94" w:rsidTr="003316E3">
        <w:trPr>
          <w:trHeight w:hRule="exact" w:val="540"/>
        </w:trPr>
        <w:tc>
          <w:tcPr>
            <w:tcW w:w="45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2022065105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 servizo de análise comparativa entre as 18 solucións innovadoras presentadas á consulta preliminar ao mercado para a “Dixitalización do ciclo da auga”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F4E94" w:rsidRDefault="006F4E94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Grupo ECO3G consultores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17.666,00 €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B13FD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  <w:vAlign w:val="center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48" w:type="dxa"/>
            <w:vAlign w:val="center"/>
          </w:tcPr>
          <w:p w:rsidR="006F4E94" w:rsidRDefault="006F4E94" w:rsidP="006F4E94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2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pageBreakBefore/>
              <w:jc w:val="center"/>
            </w:pPr>
            <w:bookmarkStart w:id="5" w:name="JR_PAGE_ANCHOR_0_5"/>
            <w:bookmarkEnd w:id="5"/>
          </w:p>
        </w:tc>
        <w:tc>
          <w:tcPr>
            <w:tcW w:w="97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48" w:type="dxa"/>
            <w:gridSpan w:val="2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5527" w:type="dxa"/>
            <w:vAlign w:val="center"/>
          </w:tcPr>
          <w:p w:rsidR="00487415" w:rsidRDefault="00487415" w:rsidP="00833B8D">
            <w:pPr>
              <w:pStyle w:val="EMPTYCELLSTYLE"/>
            </w:pPr>
          </w:p>
        </w:tc>
        <w:tc>
          <w:tcPr>
            <w:tcW w:w="98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0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2166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7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487415" w:rsidRDefault="00487415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gridAfter w:val="1"/>
          <w:wAfter w:w="48" w:type="dxa"/>
          <w:trHeight w:hRule="exact" w:val="132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77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833B8D"/>
        </w:tc>
        <w:tc>
          <w:tcPr>
            <w:tcW w:w="667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76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2022066326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1E67D3" w:rsidP="001E67D3">
            <w:r>
              <w:rPr>
                <w:rFonts w:ascii="SansSerif" w:eastAsia="SansSerif" w:hAnsi="SansSerif" w:cs="SansSerif"/>
                <w:color w:val="000000"/>
                <w:sz w:val="16"/>
              </w:rPr>
              <w:t>Edición e impresión del co</w:t>
            </w:r>
            <w:r w:rsidR="00487415">
              <w:rPr>
                <w:rFonts w:ascii="SansSerif" w:eastAsia="SansSerif" w:hAnsi="SansSerif" w:cs="SansSerif"/>
                <w:color w:val="000000"/>
                <w:sz w:val="16"/>
              </w:rPr>
              <w:t>nto infantil “Alma e corazón”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PRODUCCIONES MIC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4.228,95 €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54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2022067548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co xornal Atlántico Diario para o subministro dunha edición de prensa escrita diaria no Pazo Provincial e na Sede de Vigo para a anualidade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RIAS BAIXAS COMUNICACION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1.618,40 €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2022065766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para o desenvolvemento dunha guía técnica enmarcada no proxecto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Interlumes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Pr="006F4E94" w:rsidRDefault="006F4E94" w:rsidP="00364388">
            <w:pPr>
              <w:jc w:val="center"/>
              <w:rPr>
                <w:sz w:val="16"/>
                <w:szCs w:val="16"/>
              </w:rPr>
            </w:pPr>
            <w:r w:rsidRPr="006F4E94">
              <w:rPr>
                <w:sz w:val="16"/>
                <w:szCs w:val="16"/>
              </w:rPr>
              <w:t>FLANCONORTE,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Pr="006F4E94" w:rsidRDefault="006F4E94" w:rsidP="00364388">
            <w:pPr>
              <w:jc w:val="center"/>
              <w:rPr>
                <w:sz w:val="16"/>
                <w:szCs w:val="16"/>
              </w:rPr>
            </w:pPr>
            <w:r w:rsidRPr="006F4E94">
              <w:rPr>
                <w:sz w:val="16"/>
                <w:szCs w:val="16"/>
              </w:rPr>
              <w:t>9.660,64 €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54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2022065809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Servizo de asistencia técnica para a preparación e presentación da documentación técnica necesaria de cara á solicitude de axudas da convocatoria Espazo Atlántico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EGUESAN ENERGY,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12.342,00 €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2022067553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co xornal Diario de Pontevedra para o Pazo provincial e a Sede de Vigo anualidade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LEREZ EDICIONES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110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2022064302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 servizo de asistencia técnica para a coordinación e control do contrato relativo á implantación e mantemento da plataforma de comercio intelixente de Pontevedra e as súas verticais dentro dos proxectos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Commerce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inside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” e “Da túa man” enmarcados no Plan de Recuperación, Transformación e Resiliencia financiados pola Unión Europea –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Nextgenerationeu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CINFO CONTENIDOS INFORMATIVOS PERSONALIZADOS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17.908,00 €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Promoción de emprego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2022064913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da plataforma de licitación electrónica Vortal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Vortal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Connecting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Business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17.992,70 €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Novas Tecnoloxías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6F4E94" w:rsidTr="003316E3">
        <w:trPr>
          <w:trHeight w:hRule="exact" w:val="480"/>
        </w:trPr>
        <w:tc>
          <w:tcPr>
            <w:tcW w:w="45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2022067153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F4E94" w:rsidRDefault="006F4E94" w:rsidP="001E67D3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r w:rsidR="001E67D3">
              <w:rPr>
                <w:rFonts w:ascii="SansSerif" w:eastAsia="SansSerif" w:hAnsi="SansSerif" w:cs="SansSerif"/>
                <w:color w:val="000000"/>
                <w:sz w:val="16"/>
              </w:rPr>
              <w:t>da coordinación, organización, xestión 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montaje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</w:t>
            </w:r>
            <w:r w:rsidR="001E67D3">
              <w:rPr>
                <w:rFonts w:ascii="SansSerif" w:eastAsia="SansSerif" w:hAnsi="SansSerif" w:cs="SansSerif"/>
                <w:color w:val="000000"/>
                <w:sz w:val="16"/>
              </w:rPr>
              <w:t>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MercaNadal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Km0 </w:t>
            </w:r>
            <w:r w:rsidR="001E67D3">
              <w:rPr>
                <w:rFonts w:ascii="SansSerif" w:eastAsia="SansSerif" w:hAnsi="SansSerif" w:cs="SansSerif"/>
                <w:color w:val="000000"/>
                <w:sz w:val="16"/>
              </w:rPr>
              <w:t xml:space="preserve">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desmonta</w:t>
            </w:r>
            <w:r w:rsidR="001E67D3">
              <w:rPr>
                <w:rFonts w:ascii="SansSerif" w:eastAsia="SansSerif" w:hAnsi="SansSerif" w:cs="SansSerif"/>
                <w:color w:val="000000"/>
                <w:sz w:val="16"/>
              </w:rPr>
              <w:t>x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</w:t>
            </w:r>
            <w:r w:rsidR="001E67D3">
              <w:rPr>
                <w:rFonts w:ascii="SansSerif" w:eastAsia="SansSerif" w:hAnsi="SansSerif" w:cs="SansSerif"/>
                <w:color w:val="000000"/>
                <w:sz w:val="16"/>
              </w:rPr>
              <w:t>o decorado de nadal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r w:rsidR="001E67D3">
              <w:rPr>
                <w:rFonts w:ascii="SansSerif" w:eastAsia="SansSerif" w:hAnsi="SansSerif" w:cs="SansSerif"/>
                <w:color w:val="000000"/>
                <w:sz w:val="16"/>
              </w:rPr>
              <w:t>no x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ardín d</w:t>
            </w:r>
            <w:r w:rsidR="001E67D3">
              <w:rPr>
                <w:rFonts w:ascii="SansSerif" w:eastAsia="SansSerif" w:hAnsi="SansSerif" w:cs="SansSerif"/>
                <w:color w:val="000000"/>
                <w:sz w:val="16"/>
              </w:rPr>
              <w:t>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Cast</w:t>
            </w:r>
            <w:r w:rsidR="001E67D3">
              <w:rPr>
                <w:rFonts w:ascii="SansSerif" w:eastAsia="SansSerif" w:hAnsi="SansSerif" w:cs="SansSerif"/>
                <w:color w:val="000000"/>
                <w:sz w:val="16"/>
              </w:rPr>
              <w:t>el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o de Soutomaior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GRUPO NORTE MCA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17.484,50 €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</w:tr>
      <w:tr w:rsidR="006F4E94" w:rsidTr="003316E3">
        <w:trPr>
          <w:trHeight w:hRule="exact" w:val="480"/>
        </w:trPr>
        <w:tc>
          <w:tcPr>
            <w:tcW w:w="45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2022068483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Asistencia técnica campaña: Adquisición e uso de xogos e xoguetes non sexistas e non violentos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RED TALENTO CONSULTORAS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17.545,00 €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</w:tr>
      <w:tr w:rsidR="006F4E94" w:rsidTr="003316E3">
        <w:trPr>
          <w:trHeight w:hRule="exact" w:val="618"/>
        </w:trPr>
        <w:tc>
          <w:tcPr>
            <w:tcW w:w="45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2022066300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en exclusiva de seis pases do documental “20 anos de dignidade"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Prestige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JOSE MANUEL ARAGUNDE PEREIRA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3.617,90 €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</w:tr>
      <w:tr w:rsidR="006F4E94" w:rsidTr="003316E3">
        <w:trPr>
          <w:trHeight w:hRule="exact" w:val="480"/>
        </w:trPr>
        <w:tc>
          <w:tcPr>
            <w:tcW w:w="45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2022067340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á base de datos "elsectorpublico.es" para o ano 2023.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ANALISTAS FINANCIEROS INTERN.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18.143,95 €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Coorporación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Presidencia</w:t>
            </w:r>
          </w:p>
        </w:tc>
        <w:tc>
          <w:tcPr>
            <w:tcW w:w="40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</w:tr>
      <w:tr w:rsidR="006F4E94" w:rsidTr="003316E3">
        <w:trPr>
          <w:trHeight w:hRule="exact" w:val="720"/>
        </w:trPr>
        <w:tc>
          <w:tcPr>
            <w:tcW w:w="45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2022067545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co xornal La Voz de Galicia para o subministro de catro edicións de prensa escrita diaria no Pazo Provincial e na Sede de Vigo para a anualidade 2023.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 VOZ DE GALICIA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9.620,00 €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</w:tr>
      <w:tr w:rsidR="006F4E94" w:rsidTr="003316E3">
        <w:trPr>
          <w:trHeight w:hRule="exact" w:val="480"/>
        </w:trPr>
        <w:tc>
          <w:tcPr>
            <w:tcW w:w="45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2022067555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co xornal Diario de Arousa para o Pazo provincial e a Sede de Vigo anualidade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6F4E94" w:rsidRDefault="006F4E94" w:rsidP="006F4E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EDITORIAL LA CAPITAL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1.490,00 €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6F4E94" w:rsidRDefault="006F4E94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6F4E94" w:rsidRDefault="006F4E94" w:rsidP="006F4E94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2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pageBreakBefore/>
              <w:jc w:val="center"/>
            </w:pPr>
            <w:bookmarkStart w:id="6" w:name="JR_PAGE_ANCHOR_0_6"/>
            <w:bookmarkEnd w:id="6"/>
          </w:p>
        </w:tc>
        <w:tc>
          <w:tcPr>
            <w:tcW w:w="97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48" w:type="dxa"/>
            <w:gridSpan w:val="2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5527" w:type="dxa"/>
          </w:tcPr>
          <w:p w:rsidR="00487415" w:rsidRDefault="00487415" w:rsidP="00833B8D">
            <w:pPr>
              <w:pStyle w:val="EMPTYCELLSTYLE"/>
            </w:pPr>
          </w:p>
        </w:tc>
        <w:tc>
          <w:tcPr>
            <w:tcW w:w="98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0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2166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7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487415" w:rsidRDefault="00487415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gridAfter w:val="1"/>
          <w:wAfter w:w="48" w:type="dxa"/>
          <w:trHeight w:hRule="exact" w:val="132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77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833B8D"/>
        </w:tc>
        <w:tc>
          <w:tcPr>
            <w:tcW w:w="667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76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2022065587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Subministración de esculturas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fibra_decoración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Navidad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Castillo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Soutomaior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 FIESTA ESCENICA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11.858,00 €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2022055976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Acondicionamento interior de local en Centro Príncipe Felipe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DECOR REDE RIVAS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48.263,69 €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2022070152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Mantemento do centro de transformación que dá subministro eléctrico ás instalacións da Escola de Cantería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INSTALACIONES ELECTRICAS PINTOS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378,12 €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Escola de canteiros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54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2022067127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acceso á base de datos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Aranzadi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EDITORIAL ARANZADI SAU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18.742,90 €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Contratación, facenda e patrimonio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54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2022070540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Obra de emerxencia para "Reparación de noiro na E.P. 0407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Borela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-Ponte Caldelas, P.Q. 7+800 (Concello de Ponte Caldelas)"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Emergencia</w:t>
            </w:r>
            <w:proofErr w:type="spellEnd"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29/11/2022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CIVIS GLOBAL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 e Vías Provinciais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2022067116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base de datos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Derecho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local (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Lefebvre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)"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01/12/2022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LEFEBVRE EL DERECHO,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3.118,41 €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Intervención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48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2022065762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para a elaboración de estudo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xeotécnico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Convento de Santa Clara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INGENIERIA, GEOTECNIA Y CALIDAD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5.559,95 €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48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2022067558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co xornal Nós Diario para o subministración de prensa escrita diaria no Pazo Provincial e Sede de Vigo para a anualidade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SERMOS GALIZA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48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2022067992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Elaboración de estudo de patoloxías e avaliación estrutural no complexo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edificatorio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Convento de Santa Clara en Pontevedra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JOSE MANUEL REVELLES BENAVENTE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12.063,70 €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48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2022069597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Produción e subministro de 4.500 mochilas de corda do proxecto 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2022-2023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COARTEGIFT REGALOS PUBLICITARIOS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11.271,15 €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48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2022067559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co xornal Faro de Vigo para o subministro de cinco edicións de prensa escrita diaria no Pazo Provincial e na Sede de Vigo para a anualidade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FARO DE VIGO S.A.U.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9.750,00 €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48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2022067588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Patrocinio publicitario da curtametraxe "Morte e meu avó"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FILMIKA GALAIKA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48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2022067590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Patrocinio publicitario da curtametraxe "Alicia fai cousas"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ANGEL SANTOS TOUZA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3.500,00 €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48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2022067592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Patrocinio publicitario da curtametraxe "Véxote (E non me entendo)"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NOEMI CHANTADA PUIME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3.500,00 €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48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2022069706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Pr="00C701A0" w:rsidRDefault="00C701A0" w:rsidP="00364388">
            <w:pPr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Gravación, coordinación e montaxe cinco entrevistas testemuñas memoria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CAPICUA 360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8.470,00 €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  <w:p w:rsidR="00C701A0" w:rsidRDefault="00C701A0" w:rsidP="00364388">
            <w:pPr>
              <w:jc w:val="center"/>
            </w:pP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2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pageBreakBefore/>
              <w:jc w:val="center"/>
            </w:pPr>
            <w:bookmarkStart w:id="7" w:name="JR_PAGE_ANCHOR_0_7"/>
            <w:bookmarkEnd w:id="7"/>
          </w:p>
        </w:tc>
        <w:tc>
          <w:tcPr>
            <w:tcW w:w="97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48" w:type="dxa"/>
            <w:gridSpan w:val="2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5527" w:type="dxa"/>
          </w:tcPr>
          <w:p w:rsidR="00487415" w:rsidRDefault="00487415" w:rsidP="00833B8D">
            <w:pPr>
              <w:pStyle w:val="EMPTYCELLSTYLE"/>
            </w:pPr>
          </w:p>
        </w:tc>
        <w:tc>
          <w:tcPr>
            <w:tcW w:w="98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0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2166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7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487415" w:rsidRDefault="00487415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gridAfter w:val="1"/>
          <w:wAfter w:w="48" w:type="dxa"/>
          <w:trHeight w:hRule="exact" w:val="132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77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833B8D"/>
        </w:tc>
        <w:tc>
          <w:tcPr>
            <w:tcW w:w="667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76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2022070164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Servizo de transporte para programa DepoEmprende 2022-2023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Pr="00364388" w:rsidRDefault="00487415" w:rsidP="00487415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Pr="00364388" w:rsidRDefault="00364388" w:rsidP="00364388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364388">
              <w:rPr>
                <w:rFonts w:ascii="SansSerif" w:eastAsia="SansSerif" w:hAnsi="SansSerif" w:cs="SansSerif"/>
                <w:color w:val="000000"/>
                <w:sz w:val="16"/>
              </w:rPr>
              <w:t>AUTOCARES RIAS BAIXAS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Pr="00364388" w:rsidRDefault="00364388" w:rsidP="00364388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364388">
              <w:rPr>
                <w:rFonts w:ascii="SansSerif" w:eastAsia="SansSerif" w:hAnsi="SansSerif" w:cs="SansSerif"/>
                <w:color w:val="000000"/>
                <w:sz w:val="16"/>
              </w:rPr>
              <w:t>3.900 €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Promoción de emprego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4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2022073095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Emisión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spot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autobuses urbanos de Vigo “Campaña xogo e xoguetes non sexista e non violento 2022”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ENCUENTRO URBANO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738,10 €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54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2022073113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empresa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vinilado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dous autobuses e a difusión da “Campaña xogo e xoguetes non sexista e non violento 2022”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GLOBAL MEDIA &amp; ENTERTAINMENT, S.A.U.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2.988,70 €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2022067531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anual coa revista "Observatorio local. Ideas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globales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el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gobierno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local" para distribuír entre os concellos da provincia de Pontevedra para o ano 2023.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OBSERVATORIO DE IDEAS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3.843,84 €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Coorporación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Presidencia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2022063516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catering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o acto de conmemoración ao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funcionariado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xubilado na anualidade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DOLORES FERNANDEZ E HIJOS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2022067593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Patrocinio publicitario da curtametraxe "O son das abellas"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ALFONSO CORTIZO VAZQUEZ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2022067594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Patrocinio publicitario da longametraxe "A traxedia do bou Eva"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VISIONERS ENTERTAIMENT,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12.000,01 €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2022070553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servizo de vernizado para a protección dos murais elaborados por cinco artistas dentro do programa “Mulleres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Extramuros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PRACE SERVIZOS Y OBRAS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10.285,00 €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2022069517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anual coa revista "Observatorio de las Ideas" para o período comprendido entre abril 2023 e marzo 2024.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OBSERVATORIO DE IDEAS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3.120,00 €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Coorporación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Presidencia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2022067363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Base de Datos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Hacienda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Local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ESPUBLICO SERVIZOS PARA LA ADMINISTRACION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15.544,75 €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Intervención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2022067871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Subministración, instalación e posta en marcha dun homoxeneizador de microbioloxía.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PONTRAGA,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4.410,45 €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Estación Fitopatolóxica do Areeiro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2022068805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Subministración, instalación e posta en marcha de dúas balanzas analíticas para o laboratorio da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METTLER TOLEDO S.A.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17.934,86 €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Estación Fitopatolóxica do Areeiro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2022068603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 de catro furgonetas de 5 prazas sen condutor, en réxime de aluguer, para o Servizo de Infraestruturas e Vías Provinciais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ANDACAR 2000 SA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8.324,80 €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 e Vías Provinciais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C701A0" w:rsidTr="003316E3">
        <w:trPr>
          <w:trHeight w:hRule="exact" w:val="540"/>
        </w:trPr>
        <w:tc>
          <w:tcPr>
            <w:tcW w:w="45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2022071643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produción técnica das accións do programa Mulleres en Acción. Violencia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Zero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2022-2023 durante 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701A0" w:rsidRDefault="00C701A0" w:rsidP="00C701A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GLOBAL SETUP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18.143,95 €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C701A0" w:rsidRDefault="00C701A0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C701A0" w:rsidRDefault="00C701A0" w:rsidP="00C701A0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2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pageBreakBefore/>
              <w:jc w:val="center"/>
            </w:pPr>
            <w:bookmarkStart w:id="8" w:name="JR_PAGE_ANCHOR_0_8"/>
            <w:bookmarkEnd w:id="8"/>
          </w:p>
        </w:tc>
        <w:tc>
          <w:tcPr>
            <w:tcW w:w="97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48" w:type="dxa"/>
            <w:gridSpan w:val="2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5527" w:type="dxa"/>
          </w:tcPr>
          <w:p w:rsidR="00487415" w:rsidRDefault="00487415" w:rsidP="00833B8D">
            <w:pPr>
              <w:pStyle w:val="EMPTYCELLSTYLE"/>
            </w:pPr>
          </w:p>
        </w:tc>
        <w:tc>
          <w:tcPr>
            <w:tcW w:w="98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0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2166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7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487415" w:rsidRDefault="00487415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gridAfter w:val="1"/>
          <w:wAfter w:w="48" w:type="dxa"/>
          <w:trHeight w:hRule="exact" w:val="132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77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833B8D"/>
        </w:tc>
        <w:tc>
          <w:tcPr>
            <w:tcW w:w="667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76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66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415" w:rsidRPr="00C701A0" w:rsidRDefault="00487415" w:rsidP="005C4863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2022062228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Pr="00C701A0" w:rsidRDefault="00487415" w:rsidP="005C4863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487415" w:rsidRPr="00C701A0" w:rsidRDefault="00487415" w:rsidP="00364388">
            <w:pPr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Voz de Galicia Radio, S.L.U. para a cobertura publicitaria de todas as accións desenvolvidas pola Deputación de Pontevedra para a anualidade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Pr="00C701A0" w:rsidRDefault="00487415" w:rsidP="00487415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487415" w:rsidRPr="00C701A0" w:rsidRDefault="00487415" w:rsidP="00487415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487415" w:rsidRPr="00C701A0" w:rsidRDefault="00487415" w:rsidP="00364388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VOZ DE GALICIA RADIO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Pr="00C701A0" w:rsidRDefault="00487415" w:rsidP="00364388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12.000,01 €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87415" w:rsidRPr="00C701A0" w:rsidRDefault="00487415" w:rsidP="00364388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665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2022062231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dos servizos de publicidade no xornal dixital www.vigoe.es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EDITORIAL CASTRELOS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17.182,00 €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665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2022064081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servizos de publicidade nas revistas pertencentes á empresa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Ediciones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Edisport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S.L. para 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EDICIONES EDISPORT SLL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665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2022064082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servizos de publicidade en zoompontevedra.es pertencente á empresa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Atlantis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Comunicación, S.L para 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ATLANTIS COMUNICACION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5.445,00 €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665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2022062237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dos servizos de publicidade con “Publicidade Terceiro Milenio, S.L.U.”  en xornal 21 e www.xornal21.com no 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 TERCEIRO MILENIO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1.272,53 €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665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2022064085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servizos de publicidade no xornal dixital “Comarcas na Rede” pertencente á empresa Runa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Publicaciones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S.L. no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RUNA PUBLICACIONES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7.321,71 €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674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2022064090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 dos servizos de publicidade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Ediciones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Basan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S.L. para a inserción publicitarias na súa revista “Cousas de” 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EDICIONES BASAN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5.687,00 €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656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2022067589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Patrocinio publicitario da longametraxe "O corno do centeo"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MIRAMEMIRA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14.999,99 €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680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2022070178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servizos de cobertura publicitaria mediante insercións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banners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xornal dixital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vigoalminuto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pertencente á empresa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Tresyuno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comunicación S.L. 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TRESYUNO COMUNICACION S.L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14.520,00 €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675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2022070334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a preparación da documentación técnica necesaria para a solicitude de axudas á 1ª convocatoria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Interreg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España-Portugal (POCTEP) 2021-2027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implementación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dos ODS no territorio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transfronteirizo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D360 OPEN SOLUTIONS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8.409,50 €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B32D05" w:rsidTr="003316E3">
        <w:trPr>
          <w:trHeight w:hRule="exact" w:val="800"/>
        </w:trPr>
        <w:tc>
          <w:tcPr>
            <w:tcW w:w="45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2022064355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Servizos de publicidade nos diarios dixitais "Galicia Confidencial" e "Xornal de Vigo e Comarcas" pertencentes á empresa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Xurimaru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Servizo de Comunicación 2010, S.L. para 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B32D05" w:rsidRDefault="00B32D05" w:rsidP="00B32D0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XURIMARU SERVIZOS DE COMUNICACION 2010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B32D05" w:rsidRDefault="00B32D05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B32D05" w:rsidRDefault="00B32D05" w:rsidP="00B32D0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2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pageBreakBefore/>
              <w:jc w:val="center"/>
            </w:pPr>
            <w:bookmarkStart w:id="9" w:name="JR_PAGE_ANCHOR_0_9"/>
            <w:bookmarkEnd w:id="9"/>
          </w:p>
        </w:tc>
        <w:tc>
          <w:tcPr>
            <w:tcW w:w="97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48" w:type="dxa"/>
            <w:gridSpan w:val="2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5527" w:type="dxa"/>
          </w:tcPr>
          <w:p w:rsidR="00487415" w:rsidRDefault="00487415" w:rsidP="00833B8D">
            <w:pPr>
              <w:pStyle w:val="EMPTYCELLSTYLE"/>
            </w:pPr>
          </w:p>
        </w:tc>
        <w:tc>
          <w:tcPr>
            <w:tcW w:w="98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0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2166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7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487415" w:rsidRDefault="00487415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gridAfter w:val="1"/>
          <w:wAfter w:w="48" w:type="dxa"/>
          <w:trHeight w:hRule="exact" w:val="8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775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833B8D"/>
        </w:tc>
        <w:tc>
          <w:tcPr>
            <w:tcW w:w="6675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76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48741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7415" w:rsidRDefault="00487415" w:rsidP="0036438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48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2022065627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servizos de publicidade con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Agrocomunicación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S.L. para a inserción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banners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xornal Campo Galego no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AGROCOMUNICACIÓN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3.993,00 €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1587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2022072133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del SERVIZO DE REDACCIÓN DE LOS PROYECTOS de PUESTA EN VALOR  DEL “CAMPO DO MEDIO” y de INTERVENCIÓN DE MEJORA DE LA CAMINABILIDAD DE LA VÍA DE LA PLATA, dentro de las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actuaciones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3 y 4, respectivamente, del Plan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sostenibilidad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Turística del Deza Tabeirós “OS CAMIÑOS POR DENTRO”, aprobado en el marco del Plan territorial de la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Comunidad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Autónoma de Galicia  en el Marco del Plan De Recuperación, Transformación Y Resiliencia – Financiado por la Unión Europea – NEXTGENERATION EU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04DB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04DB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PROYESTEGAL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18.143,95 €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48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2022062226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servizos de publicidade no medio “Radio marca Vigo” pertencente á empresa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Mediawave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Grupo de Comunicación no 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MEDIAWAVE GRUPO DE COMUNICACIÓN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4.000,01 €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48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2022062241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dos servizos de publicidade  en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Gciencia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” pertencente á empresa Ciencia Galega Industrias Creativas S.L. para 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CIENCIA GALEGA INDUSTRIAS CREATIVAS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9.999,44 €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54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2022062244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servizos de publicidade en  “Publico.es” para 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DISPLAY CONNECTORS,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14.520,00 €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48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2022067794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dos servizos de cobertura publicitaria en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praza.gal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” pertencente á empresa Fundación Praza Pública no 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FUNDACION PRAZA PUBLICA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5.989,50 €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48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2022072564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cobertura publicitaria en Cies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Podcast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empresa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Cíes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Media Comunicación S.L. para 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CÍES MEDIA COMUNICACIÓN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5.996,76 €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54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2022072612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servizos de cobertura publicitaria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medioTreintayseispertencente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á empresa Obelisco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Digital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OBELISCO DIGITAL,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74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2022065767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dos servizos de publicidade en Nos Televisión  no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NOS TELEVISION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54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2022074449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á base de datos do laboratorio de EEUU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Dairy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One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Cooperative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con CIF 15-0545333, para o laboratorio da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Dairy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One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Cooperative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Inc</w:t>
            </w:r>
            <w:proofErr w:type="spellEnd"/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43.658,44 €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0A1AA6" w:rsidTr="003316E3">
        <w:trPr>
          <w:trHeight w:hRule="exact" w:val="480"/>
        </w:trPr>
        <w:tc>
          <w:tcPr>
            <w:tcW w:w="45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2022073335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 e instalación de equipamento lúdico nos parques infantís do CPF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0A1AA6" w:rsidRDefault="000A1AA6" w:rsidP="000A1AA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MANUFACTURAS DEPORTIVAS JAVIER GONZALEZ RUIZ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17.236,45 €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0A1AA6" w:rsidRDefault="000A1AA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0A1AA6" w:rsidRDefault="000A1AA6" w:rsidP="000A1AA6">
            <w:pPr>
              <w:pStyle w:val="EMPTYCELLSTYLE"/>
              <w:jc w:val="center"/>
            </w:pPr>
          </w:p>
        </w:tc>
      </w:tr>
      <w:tr w:rsidR="001F13D6" w:rsidTr="003316E3">
        <w:trPr>
          <w:trHeight w:hRule="exact" w:val="480"/>
        </w:trPr>
        <w:tc>
          <w:tcPr>
            <w:tcW w:w="45" w:type="dxa"/>
          </w:tcPr>
          <w:p w:rsidR="001F13D6" w:rsidRDefault="001F13D6" w:rsidP="001F13D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F13D6" w:rsidRDefault="001F13D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2022073338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F13D6" w:rsidRDefault="001F13D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1F13D6" w:rsidRDefault="001F13D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 de mesas para o comedor xeral do Centro Príncipe Felipe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1F13D6" w:rsidRDefault="001F13D6" w:rsidP="001F13D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1F13D6" w:rsidRDefault="001F13D6" w:rsidP="001F13D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1F13D6" w:rsidRDefault="001F13D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INSTALACIONES Y MOBILIARIO COMERCIAL MENDOZA,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F13D6" w:rsidRDefault="001F13D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8.643,94 €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F13D6" w:rsidRDefault="001F13D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1F13D6" w:rsidRDefault="001F13D6" w:rsidP="001F13D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1F13D6" w:rsidRDefault="001F13D6" w:rsidP="001F13D6">
            <w:pPr>
              <w:pStyle w:val="EMPTYCELLSTYLE"/>
              <w:jc w:val="center"/>
            </w:pPr>
          </w:p>
        </w:tc>
      </w:tr>
      <w:tr w:rsidR="001F13D6" w:rsidTr="003316E3">
        <w:trPr>
          <w:trHeight w:hRule="exact" w:val="480"/>
        </w:trPr>
        <w:tc>
          <w:tcPr>
            <w:tcW w:w="45" w:type="dxa"/>
          </w:tcPr>
          <w:p w:rsidR="001F13D6" w:rsidRDefault="001F13D6" w:rsidP="001F13D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F13D6" w:rsidRDefault="001F13D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2022069715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F13D6" w:rsidRDefault="001F13D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1F13D6" w:rsidRDefault="001F13D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Mellora da seguridade viaria no PQ 7+100 da EP 2102 Nigrán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Vincios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(Concello de Nigrán).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1F13D6" w:rsidRDefault="001F13D6" w:rsidP="001F13D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1F13D6" w:rsidRDefault="001F13D6" w:rsidP="001F13D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1F13D6" w:rsidRDefault="001F13D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PRODOSERMAN, SL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F13D6" w:rsidRDefault="001F13D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30.067,06 €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F13D6" w:rsidRDefault="001F13D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 e Vías Provinciais</w:t>
            </w:r>
          </w:p>
        </w:tc>
        <w:tc>
          <w:tcPr>
            <w:tcW w:w="40" w:type="dxa"/>
          </w:tcPr>
          <w:p w:rsidR="001F13D6" w:rsidRDefault="001F13D6" w:rsidP="001F13D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1F13D6" w:rsidRDefault="001F13D6" w:rsidP="001F13D6">
            <w:pPr>
              <w:pStyle w:val="EMPTYCELLSTYLE"/>
              <w:jc w:val="center"/>
            </w:pPr>
          </w:p>
        </w:tc>
      </w:tr>
      <w:tr w:rsidR="001F13D6" w:rsidTr="003316E3">
        <w:trPr>
          <w:trHeight w:hRule="exact" w:val="480"/>
        </w:trPr>
        <w:tc>
          <w:tcPr>
            <w:tcW w:w="45" w:type="dxa"/>
          </w:tcPr>
          <w:p w:rsidR="001F13D6" w:rsidRDefault="001F13D6" w:rsidP="001F13D6">
            <w:pPr>
              <w:pStyle w:val="EMPTYCELLSTYLE"/>
              <w:jc w:val="center"/>
            </w:pPr>
          </w:p>
        </w:tc>
        <w:tc>
          <w:tcPr>
            <w:tcW w:w="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F13D6" w:rsidRDefault="001F13D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2022067141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F13D6" w:rsidRDefault="001F13D6" w:rsidP="005C486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center"/>
          </w:tcPr>
          <w:p w:rsidR="001F13D6" w:rsidRDefault="001F13D6" w:rsidP="0036438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servizos de publicidade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Telemariñas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ano 2023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1F13D6" w:rsidRDefault="001F13D6" w:rsidP="001F13D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1F13D6" w:rsidRDefault="001F13D6" w:rsidP="001F13D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30/12/2022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1F13D6" w:rsidRDefault="001F13D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TELEMARIÑAS S.L.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F13D6" w:rsidRDefault="001F13D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5.000,00 €</w:t>
            </w:r>
          </w:p>
        </w:tc>
        <w:tc>
          <w:tcPr>
            <w:tcW w:w="115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1F13D6" w:rsidRDefault="001F13D6" w:rsidP="00364388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1F13D6" w:rsidRDefault="001F13D6" w:rsidP="001F13D6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1F13D6" w:rsidRDefault="001F13D6" w:rsidP="001F13D6">
            <w:pPr>
              <w:pStyle w:val="EMPTYCELLSTYLE"/>
              <w:jc w:val="center"/>
            </w:pPr>
          </w:p>
        </w:tc>
      </w:tr>
      <w:tr w:rsidR="00487415" w:rsidTr="003316E3">
        <w:trPr>
          <w:trHeight w:hRule="exact" w:val="20"/>
        </w:trPr>
        <w:tc>
          <w:tcPr>
            <w:tcW w:w="45" w:type="dxa"/>
          </w:tcPr>
          <w:p w:rsidR="00487415" w:rsidRDefault="00487415" w:rsidP="00487415">
            <w:pPr>
              <w:pStyle w:val="EMPTYCELLSTYLE"/>
              <w:pageBreakBefore/>
              <w:jc w:val="center"/>
            </w:pPr>
            <w:bookmarkStart w:id="10" w:name="JR_PAGE_ANCHOR_0_10"/>
            <w:bookmarkEnd w:id="10"/>
          </w:p>
        </w:tc>
        <w:tc>
          <w:tcPr>
            <w:tcW w:w="97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48" w:type="dxa"/>
            <w:gridSpan w:val="2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5527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98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0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2166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275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1154" w:type="dxa"/>
            <w:gridSpan w:val="3"/>
            <w:vAlign w:val="center"/>
          </w:tcPr>
          <w:p w:rsidR="00487415" w:rsidRDefault="00487415" w:rsidP="00364388">
            <w:pPr>
              <w:pStyle w:val="EMPTYCELLSTYLE"/>
              <w:jc w:val="center"/>
            </w:pPr>
          </w:p>
        </w:tc>
        <w:tc>
          <w:tcPr>
            <w:tcW w:w="40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  <w:tc>
          <w:tcPr>
            <w:tcW w:w="48" w:type="dxa"/>
          </w:tcPr>
          <w:p w:rsidR="00487415" w:rsidRDefault="00487415" w:rsidP="00487415">
            <w:pPr>
              <w:pStyle w:val="EMPTYCELLSTYLE"/>
              <w:jc w:val="center"/>
            </w:pPr>
          </w:p>
        </w:tc>
      </w:tr>
    </w:tbl>
    <w:p w:rsidR="00024715" w:rsidRDefault="00024715"/>
    <w:sectPr w:rsidR="00024715" w:rsidSect="00487415">
      <w:headerReference w:type="default" r:id="rId7"/>
      <w:pgSz w:w="16840" w:h="11900" w:orient="landscape"/>
      <w:pgMar w:top="1702" w:right="1418" w:bottom="1276" w:left="6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88" w:rsidRDefault="00364388" w:rsidP="00875666">
      <w:r>
        <w:separator/>
      </w:r>
    </w:p>
  </w:endnote>
  <w:endnote w:type="continuationSeparator" w:id="0">
    <w:p w:rsidR="00364388" w:rsidRDefault="00364388" w:rsidP="0087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88" w:rsidRDefault="00364388" w:rsidP="00875666">
      <w:r>
        <w:separator/>
      </w:r>
    </w:p>
  </w:footnote>
  <w:footnote w:type="continuationSeparator" w:id="0">
    <w:p w:rsidR="00364388" w:rsidRDefault="00364388" w:rsidP="0087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388" w:rsidRDefault="00364388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60E5277" wp14:editId="6E7E636A">
          <wp:simplePos x="0" y="0"/>
          <wp:positionH relativeFrom="column">
            <wp:posOffset>0</wp:posOffset>
          </wp:positionH>
          <wp:positionV relativeFrom="paragraph">
            <wp:posOffset>266700</wp:posOffset>
          </wp:positionV>
          <wp:extent cx="2921000" cy="368300"/>
          <wp:effectExtent l="0" t="0" r="0" b="0"/>
          <wp:wrapThrough wrapText="bothSides">
            <wp:wrapPolygon edited="0">
              <wp:start x="3757" y="0"/>
              <wp:lineTo x="0" y="2234"/>
              <wp:lineTo x="0" y="20855"/>
              <wp:lineTo x="16059" y="20855"/>
              <wp:lineTo x="17374" y="20855"/>
              <wp:lineTo x="21506" y="17876"/>
              <wp:lineTo x="21506" y="2234"/>
              <wp:lineTo x="12772" y="0"/>
              <wp:lineTo x="3757" y="0"/>
            </wp:wrapPolygon>
          </wp:wrapThrough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DFB"/>
    <w:rsid w:val="00024715"/>
    <w:rsid w:val="00030342"/>
    <w:rsid w:val="000A1AA6"/>
    <w:rsid w:val="001E67D3"/>
    <w:rsid w:val="001F13D6"/>
    <w:rsid w:val="003316E3"/>
    <w:rsid w:val="00364388"/>
    <w:rsid w:val="00487415"/>
    <w:rsid w:val="00504DBA"/>
    <w:rsid w:val="005C4863"/>
    <w:rsid w:val="00632A6D"/>
    <w:rsid w:val="006C0DFB"/>
    <w:rsid w:val="006D2341"/>
    <w:rsid w:val="006F4E94"/>
    <w:rsid w:val="00833B8D"/>
    <w:rsid w:val="00875666"/>
    <w:rsid w:val="00B13FD3"/>
    <w:rsid w:val="00B32D05"/>
    <w:rsid w:val="00C701A0"/>
    <w:rsid w:val="00D95698"/>
    <w:rsid w:val="00D958EE"/>
    <w:rsid w:val="00E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7FAB"/>
  <w15:docId w15:val="{772D505B-019E-45B6-B97D-7E80B23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Encabezado">
    <w:name w:val="header"/>
    <w:basedOn w:val="Normal"/>
    <w:link w:val="EncabezadoCar"/>
    <w:uiPriority w:val="99"/>
    <w:unhideWhenUsed/>
    <w:rsid w:val="008756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666"/>
  </w:style>
  <w:style w:type="paragraph" w:styleId="Piedepgina">
    <w:name w:val="footer"/>
    <w:basedOn w:val="Normal"/>
    <w:link w:val="PiedepginaCar"/>
    <w:uiPriority w:val="99"/>
    <w:unhideWhenUsed/>
    <w:rsid w:val="008756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BAE3-EA23-4529-B1EC-31D90E1A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11</Pages>
  <Words>4046</Words>
  <Characters>23067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27059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Yolanda Lois Peón</cp:lastModifiedBy>
  <cp:revision>14</cp:revision>
  <cp:lastPrinted>2023-02-10T08:34:00Z</cp:lastPrinted>
  <dcterms:created xsi:type="dcterms:W3CDTF">2023-02-09T18:30:00Z</dcterms:created>
  <dcterms:modified xsi:type="dcterms:W3CDTF">2023-02-10T08:44:00Z</dcterms:modified>
</cp:coreProperties>
</file>